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6EDA" w14:textId="3FC98F22" w:rsidR="00A0642D" w:rsidRPr="00920080" w:rsidRDefault="00A0642D" w:rsidP="00A0642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sz w:val="22"/>
          <w:szCs w:val="22"/>
          <w:u w:val="single"/>
        </w:rPr>
      </w:pPr>
      <w:r>
        <w:rPr>
          <w:rFonts w:ascii="Cambria" w:hAnsi="Cambria" w:cs="Times"/>
          <w:sz w:val="22"/>
          <w:szCs w:val="22"/>
          <w:u w:val="single"/>
        </w:rPr>
        <w:t xml:space="preserve">Informe de Vivienda </w:t>
      </w:r>
      <w:proofErr w:type="spellStart"/>
      <w:r>
        <w:rPr>
          <w:rFonts w:ascii="Cambria" w:hAnsi="Cambria" w:cs="Times"/>
          <w:sz w:val="22"/>
          <w:szCs w:val="22"/>
          <w:u w:val="single"/>
        </w:rPr>
        <w:t>Gesvalt</w:t>
      </w:r>
      <w:proofErr w:type="spellEnd"/>
      <w:r>
        <w:rPr>
          <w:rFonts w:ascii="Cambria" w:hAnsi="Cambria" w:cs="Times"/>
          <w:sz w:val="22"/>
          <w:szCs w:val="22"/>
          <w:u w:val="single"/>
        </w:rPr>
        <w:t xml:space="preserve"> </w:t>
      </w:r>
      <w:r w:rsidR="00010695">
        <w:rPr>
          <w:rFonts w:ascii="Cambria" w:hAnsi="Cambria" w:cs="Times"/>
          <w:sz w:val="22"/>
          <w:szCs w:val="22"/>
          <w:u w:val="single"/>
        </w:rPr>
        <w:t>cuarto</w:t>
      </w:r>
      <w:r>
        <w:rPr>
          <w:rFonts w:ascii="Cambria" w:hAnsi="Cambria" w:cs="Times"/>
          <w:sz w:val="22"/>
          <w:szCs w:val="22"/>
          <w:u w:val="single"/>
        </w:rPr>
        <w:t xml:space="preserve"> trimestre 2018</w:t>
      </w:r>
    </w:p>
    <w:p w14:paraId="7201D8E4" w14:textId="7C986D8D" w:rsidR="00D42A06" w:rsidRDefault="00B416B0" w:rsidP="00D42A06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r>
        <w:rPr>
          <w:rFonts w:ascii="Cambria" w:hAnsi="Cambria" w:cs="Times"/>
          <w:b/>
          <w:sz w:val="36"/>
          <w:szCs w:val="36"/>
        </w:rPr>
        <w:t>El precio de la vivienda en</w:t>
      </w:r>
      <w:r w:rsidR="00194313">
        <w:rPr>
          <w:rFonts w:ascii="Cambria" w:hAnsi="Cambria" w:cs="Times"/>
          <w:b/>
          <w:sz w:val="36"/>
          <w:szCs w:val="36"/>
        </w:rPr>
        <w:t xml:space="preserve"> España</w:t>
      </w:r>
      <w:r>
        <w:rPr>
          <w:rFonts w:ascii="Cambria" w:hAnsi="Cambria" w:cs="Times"/>
          <w:b/>
          <w:sz w:val="36"/>
          <w:szCs w:val="36"/>
        </w:rPr>
        <w:t xml:space="preserve"> </w:t>
      </w:r>
      <w:r w:rsidR="00010695" w:rsidRPr="00FF2B3D">
        <w:rPr>
          <w:rFonts w:ascii="Cambria" w:hAnsi="Cambria" w:cs="Times"/>
          <w:b/>
          <w:sz w:val="36"/>
          <w:szCs w:val="36"/>
        </w:rPr>
        <w:t>aumenta</w:t>
      </w:r>
      <w:r w:rsidRPr="00D55C90">
        <w:rPr>
          <w:rFonts w:ascii="Cambria" w:hAnsi="Cambria" w:cs="Times"/>
          <w:b/>
          <w:sz w:val="36"/>
          <w:szCs w:val="36"/>
        </w:rPr>
        <w:t xml:space="preserve"> un </w:t>
      </w:r>
      <w:r w:rsidR="00194313">
        <w:rPr>
          <w:rFonts w:ascii="Cambria" w:hAnsi="Cambria" w:cs="Times"/>
          <w:b/>
          <w:sz w:val="36"/>
          <w:szCs w:val="36"/>
        </w:rPr>
        <w:t>9</w:t>
      </w:r>
      <w:r w:rsidRPr="00D55C90">
        <w:rPr>
          <w:rFonts w:ascii="Cambria" w:hAnsi="Cambria" w:cs="Times"/>
          <w:b/>
          <w:sz w:val="36"/>
          <w:szCs w:val="36"/>
        </w:rPr>
        <w:t>%</w:t>
      </w:r>
      <w:r w:rsidR="00A0642D">
        <w:rPr>
          <w:rFonts w:ascii="Cambria" w:hAnsi="Cambria" w:cs="Times"/>
          <w:b/>
          <w:sz w:val="36"/>
          <w:szCs w:val="36"/>
        </w:rPr>
        <w:t xml:space="preserve"> </w:t>
      </w:r>
      <w:r w:rsidR="003E7508">
        <w:rPr>
          <w:rFonts w:ascii="Cambria" w:hAnsi="Cambria" w:cs="Times"/>
          <w:b/>
          <w:sz w:val="36"/>
          <w:szCs w:val="36"/>
        </w:rPr>
        <w:t xml:space="preserve">en </w:t>
      </w:r>
      <w:r w:rsidR="00A0642D">
        <w:rPr>
          <w:rFonts w:ascii="Cambria" w:hAnsi="Cambria" w:cs="Times"/>
          <w:b/>
          <w:sz w:val="36"/>
          <w:szCs w:val="36"/>
        </w:rPr>
        <w:t>2018</w:t>
      </w:r>
    </w:p>
    <w:p w14:paraId="229199FE" w14:textId="7E96ACE3" w:rsidR="00C8012F" w:rsidRPr="00DB2967" w:rsidRDefault="00194313" w:rsidP="00DB296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</w:rPr>
      </w:pPr>
      <w:r w:rsidRPr="00F06820">
        <w:rPr>
          <w:rFonts w:ascii="Cambria" w:hAnsi="Cambria" w:cs="Times"/>
          <w:b/>
          <w:bCs/>
        </w:rPr>
        <w:t>El precio medio del metro cuadrado</w:t>
      </w:r>
      <w:r w:rsidRPr="00F06820">
        <w:rPr>
          <w:rFonts w:ascii="Cambria" w:hAnsi="Cambria" w:cs="Times"/>
          <w:b/>
          <w:bCs/>
          <w:vertAlign w:val="superscript"/>
        </w:rPr>
        <w:t xml:space="preserve"> </w:t>
      </w:r>
      <w:r w:rsidRPr="00F06820">
        <w:rPr>
          <w:rFonts w:ascii="Cambria" w:hAnsi="Cambria" w:cs="Times"/>
          <w:b/>
          <w:bCs/>
        </w:rPr>
        <w:t xml:space="preserve">se sitúa en </w:t>
      </w:r>
      <w:r w:rsidR="00DB2967">
        <w:rPr>
          <w:rFonts w:ascii="Cambria" w:hAnsi="Cambria" w:cs="Times"/>
          <w:b/>
          <w:bCs/>
        </w:rPr>
        <w:t>1.338</w:t>
      </w:r>
      <w:r w:rsidRPr="00F06820">
        <w:rPr>
          <w:rFonts w:ascii="Cambria" w:hAnsi="Cambria" w:cs="Times"/>
          <w:b/>
          <w:bCs/>
        </w:rPr>
        <w:t xml:space="preserve"> </w:t>
      </w:r>
      <w:r>
        <w:rPr>
          <w:rFonts w:ascii="Cambria" w:hAnsi="Cambria" w:cs="Times"/>
          <w:b/>
          <w:bCs/>
        </w:rPr>
        <w:t>euros en el conjunto de España</w:t>
      </w:r>
    </w:p>
    <w:p w14:paraId="7F6F8A69" w14:textId="47919566" w:rsidR="00D42A06" w:rsidRPr="00D55C90" w:rsidRDefault="00DB2967" w:rsidP="00F0682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</w:rPr>
      </w:pPr>
      <w:r>
        <w:rPr>
          <w:rFonts w:ascii="Cambria" w:hAnsi="Cambria" w:cs="Times"/>
          <w:b/>
          <w:bCs/>
        </w:rPr>
        <w:t>Las comunidades que han experimentado un mayor crecimiento</w:t>
      </w:r>
      <w:r w:rsidR="00582FC3">
        <w:rPr>
          <w:rFonts w:ascii="Cambria" w:hAnsi="Cambria" w:cs="Times"/>
          <w:b/>
          <w:bCs/>
        </w:rPr>
        <w:t xml:space="preserve"> son </w:t>
      </w:r>
      <w:r w:rsidR="00FC25DD">
        <w:rPr>
          <w:rFonts w:ascii="Cambria" w:hAnsi="Cambria" w:cs="Times"/>
          <w:b/>
          <w:bCs/>
        </w:rPr>
        <w:t>Canarias, Baleares y Cataluña, con un incremento mayor al 10% con respecto al final de 2017</w:t>
      </w:r>
    </w:p>
    <w:p w14:paraId="554A4C3E" w14:textId="0E1BACBC" w:rsidR="00F06820" w:rsidRPr="00374993" w:rsidRDefault="00AD6E95" w:rsidP="003749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yperlink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</w:t>
      </w:r>
      <w:proofErr w:type="spellStart"/>
      <w:r w:rsidRPr="002344A1">
        <w:rPr>
          <w:rFonts w:ascii="Cambria" w:hAnsi="Cambria" w:cs="Times"/>
          <w:color w:val="0B4CB4"/>
        </w:rPr>
        <w:t>gesvalt</w:t>
      </w:r>
      <w:bookmarkStart w:id="0" w:name="_GoBack"/>
      <w:bookmarkEnd w:id="0"/>
      <w:proofErr w:type="spellEnd"/>
    </w:p>
    <w:p w14:paraId="43CCF6B0" w14:textId="79D9C7C9" w:rsidR="00C65521" w:rsidRDefault="00194313" w:rsidP="007C395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Madrid</w:t>
      </w:r>
      <w:r w:rsidR="00920080" w:rsidRPr="00FF2B3D">
        <w:rPr>
          <w:rFonts w:ascii="Cambria" w:hAnsi="Cambria" w:cs="Baghdad"/>
          <w:b/>
          <w:bCs/>
        </w:rPr>
        <w:t>,</w:t>
      </w:r>
      <w:r w:rsidR="00920080">
        <w:rPr>
          <w:rFonts w:ascii="Cambria" w:hAnsi="Cambria" w:cs="Baghdad"/>
          <w:b/>
          <w:bCs/>
        </w:rPr>
        <w:t xml:space="preserve"> </w:t>
      </w:r>
      <w:r w:rsidR="00010695">
        <w:rPr>
          <w:rFonts w:ascii="Cambria" w:hAnsi="Cambria" w:cs="Baghdad"/>
          <w:b/>
          <w:bCs/>
        </w:rPr>
        <w:t>26</w:t>
      </w:r>
      <w:r w:rsidR="00BA546F">
        <w:rPr>
          <w:rFonts w:ascii="Cambria" w:hAnsi="Cambria" w:cs="Baghdad"/>
          <w:b/>
          <w:bCs/>
        </w:rPr>
        <w:t xml:space="preserve"> de </w:t>
      </w:r>
      <w:r w:rsidR="00010695">
        <w:rPr>
          <w:rFonts w:ascii="Cambria" w:hAnsi="Cambria" w:cs="Baghdad"/>
          <w:b/>
          <w:bCs/>
        </w:rPr>
        <w:t>diciembre</w:t>
      </w:r>
      <w:r w:rsidR="00BA546F" w:rsidRPr="002344A1">
        <w:rPr>
          <w:rFonts w:ascii="Cambria" w:hAnsi="Cambria" w:cs="Baghdad"/>
          <w:b/>
          <w:bCs/>
        </w:rPr>
        <w:t xml:space="preserve"> </w:t>
      </w:r>
      <w:r w:rsidR="00893757" w:rsidRPr="002344A1">
        <w:rPr>
          <w:rFonts w:ascii="Cambria" w:hAnsi="Cambria" w:cs="Baghdad"/>
          <w:b/>
          <w:bCs/>
        </w:rPr>
        <w:t>de 201</w:t>
      </w:r>
      <w:r w:rsidR="00A0642D">
        <w:rPr>
          <w:rFonts w:ascii="Cambria" w:hAnsi="Cambria" w:cs="Baghdad"/>
          <w:b/>
          <w:bCs/>
        </w:rPr>
        <w:t>8</w:t>
      </w:r>
      <w:r w:rsidR="00893757" w:rsidRPr="002344A1">
        <w:rPr>
          <w:rFonts w:ascii="Cambria" w:hAnsi="Cambria" w:cs="Baghdad"/>
          <w:b/>
          <w:bCs/>
        </w:rPr>
        <w:t xml:space="preserve"> </w:t>
      </w:r>
      <w:r w:rsidR="00F746D7">
        <w:rPr>
          <w:rFonts w:ascii="Cambria" w:hAnsi="Cambria" w:cs="Baghdad"/>
          <w:b/>
          <w:bCs/>
        </w:rPr>
        <w:t>–</w:t>
      </w:r>
      <w:r w:rsidR="00C8012F">
        <w:rPr>
          <w:rFonts w:ascii="Cambria" w:hAnsi="Cambria" w:cs="Baghdad"/>
          <w:bCs/>
        </w:rPr>
        <w:t xml:space="preserve">El precio de la </w:t>
      </w:r>
      <w:r w:rsidR="00814136">
        <w:rPr>
          <w:rFonts w:ascii="Cambria" w:hAnsi="Cambria" w:cs="Baghdad"/>
          <w:bCs/>
        </w:rPr>
        <w:t xml:space="preserve">vivienda </w:t>
      </w:r>
      <w:r w:rsidR="00582FC3">
        <w:rPr>
          <w:rFonts w:ascii="Cambria" w:hAnsi="Cambria" w:cs="Baghdad"/>
          <w:bCs/>
        </w:rPr>
        <w:t>en España aumenta un 9</w:t>
      </w:r>
      <w:r w:rsidR="00C8012F" w:rsidRPr="00853BFB">
        <w:rPr>
          <w:rFonts w:ascii="Cambria" w:hAnsi="Cambria" w:cs="Baghdad"/>
          <w:bCs/>
        </w:rPr>
        <w:t>%</w:t>
      </w:r>
      <w:r w:rsidR="000209E5">
        <w:rPr>
          <w:rFonts w:ascii="Cambria" w:hAnsi="Cambria" w:cs="Baghdad"/>
          <w:bCs/>
        </w:rPr>
        <w:t xml:space="preserve"> </w:t>
      </w:r>
      <w:r w:rsidR="003E7508">
        <w:rPr>
          <w:rFonts w:ascii="Cambria" w:hAnsi="Cambria" w:cs="Baghdad"/>
          <w:bCs/>
        </w:rPr>
        <w:t xml:space="preserve">en el </w:t>
      </w:r>
      <w:r w:rsidR="00FF2B3D">
        <w:rPr>
          <w:rFonts w:ascii="Cambria" w:hAnsi="Cambria" w:cs="Baghdad"/>
          <w:bCs/>
        </w:rPr>
        <w:t>último</w:t>
      </w:r>
      <w:r w:rsidR="003E7508">
        <w:rPr>
          <w:rFonts w:ascii="Cambria" w:hAnsi="Cambria" w:cs="Baghdad"/>
          <w:bCs/>
        </w:rPr>
        <w:t xml:space="preserve"> trimestre de 201</w:t>
      </w:r>
      <w:r w:rsidR="00A0642D">
        <w:rPr>
          <w:rFonts w:ascii="Cambria" w:hAnsi="Cambria" w:cs="Baghdad"/>
          <w:bCs/>
        </w:rPr>
        <w:t>8</w:t>
      </w:r>
      <w:r w:rsidR="00FF2B3D">
        <w:rPr>
          <w:rFonts w:ascii="Cambria" w:hAnsi="Cambria" w:cs="Baghdad"/>
          <w:bCs/>
        </w:rPr>
        <w:t>,</w:t>
      </w:r>
      <w:r w:rsidR="003E7508">
        <w:rPr>
          <w:rFonts w:ascii="Cambria" w:hAnsi="Cambria" w:cs="Baghdad"/>
          <w:bCs/>
        </w:rPr>
        <w:t xml:space="preserve"> con respecto </w:t>
      </w:r>
      <w:r w:rsidR="00FF2B3D">
        <w:rPr>
          <w:rFonts w:ascii="Cambria" w:hAnsi="Cambria" w:cs="Baghdad"/>
          <w:bCs/>
        </w:rPr>
        <w:t>a finales de 2017</w:t>
      </w:r>
      <w:r w:rsidR="00C65521">
        <w:rPr>
          <w:rFonts w:ascii="Cambria" w:hAnsi="Cambria" w:cs="Baghdad"/>
          <w:bCs/>
        </w:rPr>
        <w:t xml:space="preserve">. </w:t>
      </w:r>
      <w:r w:rsidR="00010695">
        <w:rPr>
          <w:rFonts w:ascii="Cambria" w:hAnsi="Cambria" w:cs="Baghdad"/>
          <w:bCs/>
        </w:rPr>
        <w:t xml:space="preserve">De este modo, </w:t>
      </w:r>
      <w:r w:rsidR="00C65521">
        <w:rPr>
          <w:rFonts w:ascii="Cambria" w:hAnsi="Cambria" w:cs="Baghdad"/>
          <w:bCs/>
        </w:rPr>
        <w:t>el precio medio del metro cua</w:t>
      </w:r>
      <w:r w:rsidR="00295EB1">
        <w:rPr>
          <w:rFonts w:ascii="Cambria" w:hAnsi="Cambria" w:cs="Baghdad"/>
          <w:bCs/>
        </w:rPr>
        <w:t>drado se sitúa</w:t>
      </w:r>
      <w:r w:rsidR="006D1259">
        <w:rPr>
          <w:rFonts w:ascii="Cambria" w:hAnsi="Cambria" w:cs="Baghdad"/>
          <w:bCs/>
        </w:rPr>
        <w:t xml:space="preserve"> </w:t>
      </w:r>
      <w:r w:rsidR="00FF2B3D">
        <w:rPr>
          <w:rFonts w:ascii="Cambria" w:hAnsi="Cambria" w:cs="Baghdad"/>
          <w:bCs/>
        </w:rPr>
        <w:t>en 1.</w:t>
      </w:r>
      <w:r w:rsidR="00582FC3">
        <w:rPr>
          <w:rFonts w:ascii="Cambria" w:hAnsi="Cambria" w:cs="Baghdad"/>
          <w:bCs/>
        </w:rPr>
        <w:t>338</w:t>
      </w:r>
      <w:r w:rsidR="00C65521">
        <w:rPr>
          <w:rFonts w:ascii="Cambria" w:hAnsi="Cambria" w:cs="Baghdad"/>
          <w:bCs/>
        </w:rPr>
        <w:t xml:space="preserve"> euros. </w:t>
      </w:r>
      <w:bookmarkStart w:id="1" w:name="_Hlk510453829"/>
      <w:r w:rsidR="00582FC3">
        <w:rPr>
          <w:rFonts w:ascii="Cambria" w:hAnsi="Cambria" w:cs="Baghdad"/>
          <w:bCs/>
        </w:rPr>
        <w:t xml:space="preserve">Con respecto al número de transacciones, </w:t>
      </w:r>
      <w:r w:rsidR="00684F32">
        <w:rPr>
          <w:rFonts w:ascii="Cambria" w:hAnsi="Cambria" w:cs="Baghdad"/>
          <w:bCs/>
        </w:rPr>
        <w:t xml:space="preserve">durante el 2018 </w:t>
      </w:r>
      <w:r w:rsidR="00582FC3">
        <w:rPr>
          <w:rFonts w:ascii="Cambria" w:hAnsi="Cambria" w:cs="Baghdad"/>
          <w:bCs/>
        </w:rPr>
        <w:t>se</w:t>
      </w:r>
      <w:r w:rsidR="00684F32">
        <w:rPr>
          <w:rFonts w:ascii="Cambria" w:hAnsi="Cambria" w:cs="Baghdad"/>
          <w:bCs/>
        </w:rPr>
        <w:t xml:space="preserve"> han</w:t>
      </w:r>
      <w:r w:rsidR="00582FC3">
        <w:rPr>
          <w:rFonts w:ascii="Cambria" w:hAnsi="Cambria" w:cs="Baghdad"/>
          <w:bCs/>
        </w:rPr>
        <w:t xml:space="preserve"> realiza</w:t>
      </w:r>
      <w:r w:rsidR="00684F32">
        <w:rPr>
          <w:rFonts w:ascii="Cambria" w:hAnsi="Cambria" w:cs="Baghdad"/>
          <w:bCs/>
        </w:rPr>
        <w:t>do</w:t>
      </w:r>
      <w:r w:rsidR="00582FC3">
        <w:rPr>
          <w:rFonts w:ascii="Cambria" w:hAnsi="Cambria" w:cs="Baghdad"/>
          <w:bCs/>
        </w:rPr>
        <w:t xml:space="preserve"> 410.883</w:t>
      </w:r>
      <w:r w:rsidR="00684F32">
        <w:rPr>
          <w:rFonts w:ascii="Cambria" w:hAnsi="Cambria" w:cs="Baghdad"/>
          <w:bCs/>
        </w:rPr>
        <w:t xml:space="preserve"> frente a las 265.062 hipotecas concedidas</w:t>
      </w:r>
      <w:r w:rsidR="00582FC3">
        <w:rPr>
          <w:rFonts w:ascii="Cambria" w:hAnsi="Cambria" w:cs="Baghdad"/>
          <w:bCs/>
        </w:rPr>
        <w:t xml:space="preserve">. </w:t>
      </w:r>
      <w:r w:rsidR="004E6DC9">
        <w:rPr>
          <w:rFonts w:ascii="Cambria" w:hAnsi="Cambria" w:cs="Baghdad"/>
          <w:bCs/>
        </w:rPr>
        <w:t xml:space="preserve">Éstos son algunos de los datos que ha arrojado el </w:t>
      </w:r>
      <w:r w:rsidR="00010695">
        <w:rPr>
          <w:rFonts w:ascii="Cambria" w:hAnsi="Cambria" w:cs="Baghdad"/>
          <w:bCs/>
        </w:rPr>
        <w:t xml:space="preserve">Informe de Vivienda de </w:t>
      </w:r>
      <w:proofErr w:type="spellStart"/>
      <w:r w:rsidR="00010695">
        <w:rPr>
          <w:rFonts w:ascii="Cambria" w:hAnsi="Cambria" w:cs="Baghdad"/>
          <w:bCs/>
        </w:rPr>
        <w:t>Gesvalt</w:t>
      </w:r>
      <w:proofErr w:type="spellEnd"/>
      <w:r w:rsidR="00010695">
        <w:rPr>
          <w:rFonts w:ascii="Cambria" w:hAnsi="Cambria" w:cs="Baghdad"/>
          <w:bCs/>
        </w:rPr>
        <w:t xml:space="preserve"> </w:t>
      </w:r>
      <w:r w:rsidR="004E6DC9">
        <w:rPr>
          <w:rFonts w:ascii="Cambria" w:hAnsi="Cambria" w:cs="Baghdad"/>
          <w:bCs/>
        </w:rPr>
        <w:t xml:space="preserve">correspondiente al </w:t>
      </w:r>
      <w:r w:rsidR="00010695">
        <w:rPr>
          <w:rFonts w:ascii="Cambria" w:hAnsi="Cambria" w:cs="Baghdad"/>
          <w:bCs/>
        </w:rPr>
        <w:t>último</w:t>
      </w:r>
      <w:r w:rsidR="004E6DC9">
        <w:rPr>
          <w:rFonts w:ascii="Cambria" w:hAnsi="Cambria" w:cs="Baghdad"/>
          <w:bCs/>
        </w:rPr>
        <w:t xml:space="preserve"> trimestre del año</w:t>
      </w:r>
      <w:r w:rsidR="00010695">
        <w:rPr>
          <w:rFonts w:ascii="Cambria" w:hAnsi="Cambria" w:cs="Baghdad"/>
          <w:bCs/>
        </w:rPr>
        <w:t>, realizado a partir de los datos propios de sus tasaciones</w:t>
      </w:r>
      <w:r w:rsidR="004E6DC9">
        <w:rPr>
          <w:rFonts w:ascii="Cambria" w:hAnsi="Cambria" w:cs="Baghdad"/>
          <w:bCs/>
        </w:rPr>
        <w:t>.</w:t>
      </w:r>
      <w:bookmarkEnd w:id="1"/>
    </w:p>
    <w:p w14:paraId="42C40C61" w14:textId="77777777" w:rsidR="00461C12" w:rsidRDefault="00461C12" w:rsidP="00B416B0">
      <w:pPr>
        <w:spacing w:line="276" w:lineRule="auto"/>
        <w:jc w:val="both"/>
        <w:rPr>
          <w:rFonts w:ascii="Cambria" w:hAnsi="Cambria" w:cs="Baghdad"/>
          <w:bCs/>
        </w:rPr>
      </w:pPr>
    </w:p>
    <w:p w14:paraId="69004B48" w14:textId="4C140C1C" w:rsidR="00582FC3" w:rsidRDefault="00FF2B3D" w:rsidP="00582FC3">
      <w:pPr>
        <w:shd w:val="clear" w:color="auto" w:fill="FFFFFF" w:themeFill="background1"/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El precio se comporta de manera dispar en las distintas </w:t>
      </w:r>
      <w:r w:rsidR="00582FC3">
        <w:rPr>
          <w:rFonts w:ascii="Cambria" w:hAnsi="Cambria" w:cs="Baghdad"/>
          <w:bCs/>
        </w:rPr>
        <w:t>Comunidades Autónomas</w:t>
      </w:r>
      <w:r w:rsidR="004B2C9A">
        <w:rPr>
          <w:rFonts w:ascii="Cambria" w:hAnsi="Cambria" w:cs="Baghdad"/>
          <w:bCs/>
        </w:rPr>
        <w:t>,</w:t>
      </w:r>
      <w:r w:rsidR="00415540">
        <w:rPr>
          <w:rFonts w:ascii="Cambria" w:hAnsi="Cambria" w:cs="Baghdad"/>
          <w:bCs/>
        </w:rPr>
        <w:t xml:space="preserve"> </w:t>
      </w:r>
      <w:r>
        <w:rPr>
          <w:rFonts w:ascii="Cambria" w:hAnsi="Cambria" w:cs="Baghdad"/>
          <w:bCs/>
        </w:rPr>
        <w:t>y existen notables diferencias</w:t>
      </w:r>
      <w:r w:rsidR="00EE5AF2">
        <w:rPr>
          <w:rFonts w:ascii="Cambria" w:hAnsi="Cambria" w:cs="Baghdad"/>
          <w:bCs/>
        </w:rPr>
        <w:t xml:space="preserve"> de precios entre las más turíst</w:t>
      </w:r>
      <w:r w:rsidR="00582FC3">
        <w:rPr>
          <w:rFonts w:ascii="Cambria" w:hAnsi="Cambria" w:cs="Baghdad"/>
          <w:bCs/>
        </w:rPr>
        <w:t>icas y las que no lo son tanto</w:t>
      </w:r>
      <w:r w:rsidR="00582FC3" w:rsidRPr="003E493A">
        <w:rPr>
          <w:rFonts w:ascii="Cambria" w:hAnsi="Cambria" w:cs="Baghdad"/>
          <w:bCs/>
        </w:rPr>
        <w:t xml:space="preserve">, </w:t>
      </w:r>
      <w:r w:rsidR="00582FC3">
        <w:rPr>
          <w:rFonts w:ascii="Cambria" w:hAnsi="Cambria" w:cs="Baghdad"/>
          <w:bCs/>
        </w:rPr>
        <w:t xml:space="preserve">si bien </w:t>
      </w:r>
      <w:r w:rsidR="00582FC3" w:rsidRPr="003E493A">
        <w:rPr>
          <w:rFonts w:ascii="Cambria" w:hAnsi="Cambria" w:cs="Baghdad"/>
          <w:bCs/>
        </w:rPr>
        <w:t xml:space="preserve">Castilla León (-10,5%) </w:t>
      </w:r>
      <w:r w:rsidR="00582FC3">
        <w:rPr>
          <w:rFonts w:ascii="Cambria" w:hAnsi="Cambria" w:cs="Baghdad"/>
          <w:bCs/>
        </w:rPr>
        <w:t xml:space="preserve">es la única que ha experimentado un </w:t>
      </w:r>
      <w:r w:rsidR="00684F32">
        <w:rPr>
          <w:rFonts w:ascii="Cambria" w:hAnsi="Cambria" w:cs="Baghdad"/>
          <w:bCs/>
        </w:rPr>
        <w:t>reajuste en sus</w:t>
      </w:r>
      <w:r w:rsidR="00582FC3">
        <w:rPr>
          <w:rFonts w:ascii="Cambria" w:hAnsi="Cambria" w:cs="Baghdad"/>
          <w:bCs/>
        </w:rPr>
        <w:t xml:space="preserve"> precios. </w:t>
      </w:r>
    </w:p>
    <w:p w14:paraId="13B1B582" w14:textId="77777777" w:rsidR="00582FC3" w:rsidRDefault="00582FC3" w:rsidP="00582FC3">
      <w:pPr>
        <w:shd w:val="clear" w:color="auto" w:fill="FFFFFF" w:themeFill="background1"/>
        <w:spacing w:line="276" w:lineRule="auto"/>
        <w:jc w:val="both"/>
        <w:rPr>
          <w:rFonts w:ascii="Cambria" w:hAnsi="Cambria" w:cs="Baghdad"/>
          <w:bCs/>
        </w:rPr>
      </w:pPr>
    </w:p>
    <w:p w14:paraId="67E5E671" w14:textId="382159DA" w:rsidR="00582FC3" w:rsidRPr="003E493A" w:rsidRDefault="00582FC3" w:rsidP="00582FC3">
      <w:pPr>
        <w:shd w:val="clear" w:color="auto" w:fill="FFFFFF" w:themeFill="background1"/>
        <w:spacing w:line="276" w:lineRule="auto"/>
        <w:jc w:val="both"/>
        <w:rPr>
          <w:rFonts w:ascii="Cambria" w:hAnsi="Cambria" w:cs="Baghdad"/>
          <w:bCs/>
        </w:rPr>
      </w:pPr>
      <w:r w:rsidRPr="003E493A">
        <w:rPr>
          <w:rFonts w:ascii="Cambria" w:hAnsi="Cambria" w:cs="Baghdad"/>
          <w:bCs/>
        </w:rPr>
        <w:t>Los mayores incrementos se han producido en Canarias (11,5%), Baleares (10,8%), Cataluña (10,</w:t>
      </w:r>
      <w:r w:rsidR="00684F32">
        <w:rPr>
          <w:rFonts w:ascii="Cambria" w:hAnsi="Cambria" w:cs="Baghdad"/>
          <w:bCs/>
        </w:rPr>
        <w:t>6</w:t>
      </w:r>
      <w:r w:rsidRPr="003E493A">
        <w:rPr>
          <w:rFonts w:ascii="Cambria" w:hAnsi="Cambria" w:cs="Baghdad"/>
          <w:bCs/>
        </w:rPr>
        <w:t xml:space="preserve">%), </w:t>
      </w:r>
      <w:r>
        <w:rPr>
          <w:rFonts w:ascii="Cambria" w:hAnsi="Cambria" w:cs="Baghdad"/>
          <w:bCs/>
        </w:rPr>
        <w:t xml:space="preserve">Madrid (9,9%), </w:t>
      </w:r>
      <w:r w:rsidRPr="003E493A">
        <w:rPr>
          <w:rFonts w:ascii="Cambria" w:hAnsi="Cambria" w:cs="Baghdad"/>
          <w:bCs/>
        </w:rPr>
        <w:t>Cantabria (9,5%), Navarra (9,2%), Comunidad Valenciana (8,1%), Castilla La Mancha (7,6%), La Rioja (7,5%) y Andalucía (5,6%). También ha aumentado, aunque de manera más moderada, en Aragón (4,3%), País Vasco (2,98%), Galicia (2%) y Murcia (1,8%).</w:t>
      </w:r>
      <w:r>
        <w:rPr>
          <w:rFonts w:ascii="Cambria" w:hAnsi="Cambria" w:cs="Baghdad"/>
          <w:bCs/>
        </w:rPr>
        <w:t xml:space="preserve"> </w:t>
      </w:r>
      <w:r w:rsidRPr="003E493A">
        <w:rPr>
          <w:rFonts w:ascii="Cambria" w:hAnsi="Cambria" w:cs="Baghdad"/>
          <w:bCs/>
        </w:rPr>
        <w:t>Por otro lado, la</w:t>
      </w:r>
      <w:r>
        <w:rPr>
          <w:rFonts w:ascii="Cambria" w:hAnsi="Cambria" w:cs="Baghdad"/>
          <w:bCs/>
        </w:rPr>
        <w:t>s</w:t>
      </w:r>
      <w:r w:rsidRPr="003E493A">
        <w:rPr>
          <w:rFonts w:ascii="Cambria" w:hAnsi="Cambria" w:cs="Baghdad"/>
          <w:bCs/>
        </w:rPr>
        <w:t xml:space="preserve"> comunidad</w:t>
      </w:r>
      <w:r>
        <w:rPr>
          <w:rFonts w:ascii="Cambria" w:hAnsi="Cambria" w:cs="Baghdad"/>
          <w:bCs/>
        </w:rPr>
        <w:t>es</w:t>
      </w:r>
      <w:r w:rsidRPr="003E493A">
        <w:rPr>
          <w:rFonts w:ascii="Cambria" w:hAnsi="Cambria" w:cs="Baghdad"/>
          <w:bCs/>
        </w:rPr>
        <w:t xml:space="preserve"> de Asturias (0,7%) </w:t>
      </w:r>
      <w:r>
        <w:rPr>
          <w:rFonts w:ascii="Cambria" w:hAnsi="Cambria" w:cs="Baghdad"/>
          <w:bCs/>
        </w:rPr>
        <w:t>y</w:t>
      </w:r>
      <w:r w:rsidRPr="003E493A">
        <w:rPr>
          <w:rFonts w:ascii="Cambria" w:hAnsi="Cambria" w:cs="Baghdad"/>
          <w:bCs/>
        </w:rPr>
        <w:t xml:space="preserve"> Extremadura (-0,35%)</w:t>
      </w:r>
      <w:r>
        <w:rPr>
          <w:rFonts w:ascii="Cambria" w:hAnsi="Cambria" w:cs="Baghdad"/>
          <w:bCs/>
        </w:rPr>
        <w:t xml:space="preserve"> </w:t>
      </w:r>
      <w:r w:rsidRPr="003E493A">
        <w:rPr>
          <w:rFonts w:ascii="Cambria" w:hAnsi="Cambria" w:cs="Baghdad"/>
          <w:bCs/>
        </w:rPr>
        <w:t>se ha</w:t>
      </w:r>
      <w:r>
        <w:rPr>
          <w:rFonts w:ascii="Cambria" w:hAnsi="Cambria" w:cs="Baghdad"/>
          <w:bCs/>
        </w:rPr>
        <w:t>n</w:t>
      </w:r>
      <w:r w:rsidRPr="003E493A">
        <w:rPr>
          <w:rFonts w:ascii="Cambria" w:hAnsi="Cambria" w:cs="Baghdad"/>
          <w:bCs/>
        </w:rPr>
        <w:t xml:space="preserve"> mantenido prácticamente estable con respecto a 2017.</w:t>
      </w:r>
    </w:p>
    <w:p w14:paraId="2B3CCA14" w14:textId="2989683D" w:rsidR="002B1232" w:rsidRPr="005B58CA" w:rsidRDefault="002B1232" w:rsidP="004909DE">
      <w:pPr>
        <w:spacing w:line="276" w:lineRule="auto"/>
        <w:jc w:val="both"/>
        <w:rPr>
          <w:rFonts w:ascii="Cambria" w:hAnsi="Cambria" w:cs="Baghdad"/>
          <w:bCs/>
          <w:highlight w:val="yellow"/>
        </w:rPr>
      </w:pPr>
    </w:p>
    <w:p w14:paraId="5F74917E" w14:textId="47B9B289" w:rsidR="006F111C" w:rsidRPr="006F111C" w:rsidRDefault="006F111C" w:rsidP="000637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  <w:b/>
          <w:bCs/>
        </w:rPr>
      </w:pPr>
      <w:r w:rsidRPr="006F111C">
        <w:rPr>
          <w:rFonts w:ascii="Cambria" w:hAnsi="Cambria" w:cs="Baghdad"/>
          <w:b/>
          <w:bCs/>
        </w:rPr>
        <w:t>Moderación en los precios del alquiler</w:t>
      </w:r>
    </w:p>
    <w:p w14:paraId="3A0305EA" w14:textId="77777777" w:rsidR="006F111C" w:rsidRDefault="006F111C" w:rsidP="000637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  <w:bCs/>
        </w:rPr>
      </w:pPr>
    </w:p>
    <w:p w14:paraId="6891365F" w14:textId="135DC1EB" w:rsidR="00AF4E3E" w:rsidRDefault="00A0642D" w:rsidP="000637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  <w:bCs/>
        </w:rPr>
      </w:pPr>
      <w:r w:rsidRPr="0006371A">
        <w:rPr>
          <w:rFonts w:ascii="Cambria" w:hAnsi="Cambria" w:cs="Baghdad"/>
          <w:bCs/>
        </w:rPr>
        <w:lastRenderedPageBreak/>
        <w:t>El alquiler, por su parte</w:t>
      </w:r>
      <w:r w:rsidR="0006371A" w:rsidRPr="0006371A">
        <w:rPr>
          <w:rFonts w:ascii="Cambria" w:hAnsi="Cambria" w:cs="Baghdad"/>
          <w:bCs/>
        </w:rPr>
        <w:t>, se mantiene al alza en España</w:t>
      </w:r>
      <w:r w:rsidR="00010695">
        <w:rPr>
          <w:rFonts w:ascii="Cambria" w:hAnsi="Cambria" w:cs="Baghdad"/>
          <w:bCs/>
        </w:rPr>
        <w:t xml:space="preserve">, si bien </w:t>
      </w:r>
      <w:r w:rsidR="000A32A5" w:rsidRPr="000A32A5">
        <w:rPr>
          <w:rFonts w:ascii="Cambria" w:hAnsi="Cambria" w:cs="Baghdad"/>
          <w:bCs/>
        </w:rPr>
        <w:t>ya se vislumbra una cierta moderación de los precios</w:t>
      </w:r>
      <w:r w:rsidR="0006371A" w:rsidRPr="0006371A">
        <w:rPr>
          <w:rFonts w:ascii="Cambria" w:hAnsi="Cambria" w:cs="Baghdad"/>
          <w:bCs/>
        </w:rPr>
        <w:t xml:space="preserve">. </w:t>
      </w:r>
      <w:r w:rsidRPr="00AF4E3E">
        <w:rPr>
          <w:rFonts w:ascii="Cambria" w:hAnsi="Cambria" w:cs="Baghdad"/>
          <w:bCs/>
        </w:rPr>
        <w:t xml:space="preserve">Las ciudades más caras </w:t>
      </w:r>
      <w:r w:rsidR="00AF4E3E" w:rsidRPr="00AF4E3E">
        <w:rPr>
          <w:rFonts w:ascii="Cambria" w:hAnsi="Cambria" w:cs="Baghdad"/>
          <w:bCs/>
        </w:rPr>
        <w:t>a cierre de 2018 son</w:t>
      </w:r>
      <w:r w:rsidRPr="00AF4E3E">
        <w:rPr>
          <w:rFonts w:ascii="Cambria" w:hAnsi="Cambria" w:cs="Baghdad"/>
          <w:bCs/>
        </w:rPr>
        <w:t xml:space="preserve"> Barcelona</w:t>
      </w:r>
      <w:r w:rsidR="00AF4E3E" w:rsidRPr="00AF4E3E">
        <w:rPr>
          <w:rFonts w:ascii="Cambria" w:hAnsi="Cambria" w:cs="Baghdad"/>
          <w:bCs/>
        </w:rPr>
        <w:t xml:space="preserve"> (19,05€/m²/mes)</w:t>
      </w:r>
      <w:r w:rsidRPr="00AF4E3E">
        <w:rPr>
          <w:rFonts w:ascii="Cambria" w:hAnsi="Cambria" w:cs="Baghdad"/>
          <w:bCs/>
        </w:rPr>
        <w:t>,</w:t>
      </w:r>
      <w:r w:rsidR="006F514F" w:rsidRPr="00AF4E3E">
        <w:rPr>
          <w:rFonts w:ascii="Cambria" w:hAnsi="Cambria" w:cs="Baghdad"/>
          <w:bCs/>
        </w:rPr>
        <w:t xml:space="preserve"> </w:t>
      </w:r>
      <w:r w:rsidR="00AF4E3E" w:rsidRPr="00AF4E3E">
        <w:rPr>
          <w:rFonts w:ascii="Cambria" w:hAnsi="Cambria" w:cs="Baghdad"/>
          <w:bCs/>
        </w:rPr>
        <w:t>Madrid (17,50€/m²/mes)</w:t>
      </w:r>
      <w:r w:rsidR="006F514F" w:rsidRPr="00AF4E3E">
        <w:rPr>
          <w:rFonts w:ascii="Cambria" w:hAnsi="Cambria" w:cs="Baghdad"/>
          <w:bCs/>
        </w:rPr>
        <w:t xml:space="preserve"> y</w:t>
      </w:r>
      <w:r w:rsidRPr="00AF4E3E">
        <w:rPr>
          <w:rFonts w:ascii="Cambria" w:hAnsi="Cambria" w:cs="Baghdad"/>
          <w:bCs/>
        </w:rPr>
        <w:t xml:space="preserve"> </w:t>
      </w:r>
      <w:r w:rsidR="00AF4E3E" w:rsidRPr="00AF4E3E">
        <w:rPr>
          <w:rFonts w:ascii="Cambria" w:hAnsi="Cambria" w:cs="Baghdad"/>
          <w:bCs/>
        </w:rPr>
        <w:t xml:space="preserve">San Sebastián (16,56€/m²/mes). Además, a lo largo del año hemos asistido al aumento de demanda en ciudades limítrofes a las principales ciudades españolas, motivados por la falta de oferta a precios competitivos, y ciudades como </w:t>
      </w:r>
      <w:proofErr w:type="spellStart"/>
      <w:r w:rsidR="00AF4E3E" w:rsidRPr="00AF4E3E">
        <w:rPr>
          <w:rFonts w:ascii="Cambria" w:hAnsi="Cambria" w:cs="Baghdad"/>
          <w:bCs/>
        </w:rPr>
        <w:t>Casteldefells</w:t>
      </w:r>
      <w:proofErr w:type="spellEnd"/>
      <w:r w:rsidR="00AF4E3E" w:rsidRPr="00AF4E3E">
        <w:rPr>
          <w:rFonts w:ascii="Cambria" w:hAnsi="Cambria" w:cs="Baghdad"/>
          <w:bCs/>
        </w:rPr>
        <w:t xml:space="preserve"> (14,85€/m²/mes), Hospitalet de Llobregat (14,44€/m²/mes) o Majadahonda (11,91€/m²/mes), h</w:t>
      </w:r>
      <w:r w:rsidR="00AF4E3E">
        <w:rPr>
          <w:rFonts w:ascii="Cambria" w:hAnsi="Cambria" w:cs="Baghdad"/>
          <w:bCs/>
        </w:rPr>
        <w:t>an visto incrementar sus precios de alquiler.</w:t>
      </w:r>
    </w:p>
    <w:p w14:paraId="12DD0972" w14:textId="77777777" w:rsidR="00AF4E3E" w:rsidRDefault="00AF4E3E" w:rsidP="000637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  <w:bCs/>
        </w:rPr>
      </w:pPr>
    </w:p>
    <w:p w14:paraId="154E589B" w14:textId="2772E94E" w:rsidR="00A0642D" w:rsidRDefault="000A32A5" w:rsidP="000637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Entre las ciudades</w:t>
      </w:r>
      <w:r w:rsidR="00AF4E3E">
        <w:rPr>
          <w:rFonts w:ascii="Cambria" w:hAnsi="Cambria" w:cs="Baghdad"/>
          <w:bCs/>
        </w:rPr>
        <w:t xml:space="preserve"> capitales de provincia</w:t>
      </w:r>
      <w:r>
        <w:rPr>
          <w:rFonts w:ascii="Cambria" w:hAnsi="Cambria" w:cs="Baghdad"/>
          <w:bCs/>
        </w:rPr>
        <w:t xml:space="preserve"> que muestran un precio más moderado </w:t>
      </w:r>
      <w:r w:rsidR="00842683">
        <w:rPr>
          <w:rFonts w:ascii="Cambria" w:hAnsi="Cambria" w:cs="Baghdad"/>
          <w:bCs/>
        </w:rPr>
        <w:t>en las rentas,</w:t>
      </w:r>
      <w:r w:rsidR="00AF4E3E">
        <w:rPr>
          <w:rFonts w:ascii="Cambria" w:hAnsi="Cambria" w:cs="Baghdad"/>
          <w:bCs/>
        </w:rPr>
        <w:t xml:space="preserve"> se encuentran Zamora, Lugo, Ciudad Real y Cáceres</w:t>
      </w:r>
      <w:r w:rsidR="001D7927">
        <w:rPr>
          <w:rFonts w:ascii="Cambria" w:hAnsi="Cambria" w:cs="Baghdad"/>
          <w:bCs/>
        </w:rPr>
        <w:t>,</w:t>
      </w:r>
      <w:r w:rsidR="0006371A">
        <w:rPr>
          <w:rFonts w:ascii="Cambria" w:hAnsi="Cambria" w:cs="Baghdad"/>
          <w:bCs/>
        </w:rPr>
        <w:t xml:space="preserve"> en las </w:t>
      </w:r>
      <w:r w:rsidR="0006371A" w:rsidRPr="0006371A">
        <w:rPr>
          <w:rFonts w:ascii="Cambria" w:hAnsi="Cambria" w:cs="Baghdad"/>
          <w:bCs/>
        </w:rPr>
        <w:t>que el desembolso para lograr hacerse con una vivienda de c</w:t>
      </w:r>
      <w:r w:rsidR="0006371A">
        <w:rPr>
          <w:rFonts w:ascii="Cambria" w:hAnsi="Cambria" w:cs="Baghdad"/>
          <w:bCs/>
        </w:rPr>
        <w:t xml:space="preserve">aracterísticas medias no supera los </w:t>
      </w:r>
      <w:r w:rsidR="00AF4E3E">
        <w:rPr>
          <w:rFonts w:ascii="Cambria" w:hAnsi="Cambria" w:cs="Baghdad"/>
          <w:bCs/>
        </w:rPr>
        <w:t>6</w:t>
      </w:r>
      <w:r w:rsidR="00B56270">
        <w:rPr>
          <w:rFonts w:ascii="Cambria" w:hAnsi="Cambria" w:cs="Baghdad"/>
          <w:bCs/>
        </w:rPr>
        <w:t xml:space="preserve"> euros por metro cuadrado al</w:t>
      </w:r>
      <w:r w:rsidR="00B56270" w:rsidRPr="0006371A">
        <w:rPr>
          <w:rFonts w:ascii="Cambria" w:hAnsi="Cambria" w:cs="Baghdad"/>
          <w:bCs/>
        </w:rPr>
        <w:t xml:space="preserve"> </w:t>
      </w:r>
      <w:r w:rsidR="0006371A" w:rsidRPr="0006371A">
        <w:rPr>
          <w:rFonts w:ascii="Cambria" w:hAnsi="Cambria" w:cs="Baghdad"/>
          <w:bCs/>
        </w:rPr>
        <w:t>mes.</w:t>
      </w:r>
    </w:p>
    <w:p w14:paraId="79A9FF2F" w14:textId="23421050" w:rsidR="00A0642D" w:rsidRPr="005B58CA" w:rsidRDefault="00A0642D" w:rsidP="00096740">
      <w:pPr>
        <w:spacing w:line="276" w:lineRule="auto"/>
        <w:jc w:val="both"/>
        <w:rPr>
          <w:rFonts w:ascii="Cambria" w:hAnsi="Cambria" w:cs="Baghdad"/>
          <w:bCs/>
          <w:highlight w:val="yellow"/>
        </w:rPr>
      </w:pPr>
    </w:p>
    <w:p w14:paraId="09AF95DB" w14:textId="09924070" w:rsidR="00A0642D" w:rsidRPr="006F514F" w:rsidRDefault="00A0642D" w:rsidP="006F514F">
      <w:pPr>
        <w:autoSpaceDE w:val="0"/>
        <w:autoSpaceDN w:val="0"/>
        <w:adjustRightInd w:val="0"/>
        <w:spacing w:line="276" w:lineRule="auto"/>
        <w:jc w:val="both"/>
        <w:rPr>
          <w:rFonts w:ascii="ArialNovaLight" w:hAnsi="ArialNovaLight" w:cs="ArialNovaLight"/>
          <w:sz w:val="22"/>
          <w:szCs w:val="22"/>
          <w:lang w:val="es-ES"/>
        </w:rPr>
      </w:pPr>
      <w:r w:rsidRPr="006F514F">
        <w:rPr>
          <w:rFonts w:ascii="Cambria" w:hAnsi="Cambria" w:cs="Baghdad"/>
          <w:bCs/>
        </w:rPr>
        <w:t xml:space="preserve">En palabras de </w:t>
      </w:r>
      <w:r w:rsidR="000A32A5">
        <w:rPr>
          <w:rFonts w:ascii="Cambria" w:hAnsi="Cambria" w:cs="Baghdad"/>
          <w:bCs/>
        </w:rPr>
        <w:t>Sandra Daza, directora general</w:t>
      </w:r>
      <w:r w:rsidR="00CC0AF1" w:rsidRPr="006F514F">
        <w:rPr>
          <w:rFonts w:ascii="Cambria" w:hAnsi="Cambria" w:cs="Baghdad"/>
          <w:bCs/>
        </w:rPr>
        <w:t xml:space="preserve"> de </w:t>
      </w:r>
      <w:proofErr w:type="spellStart"/>
      <w:r w:rsidR="00CC0AF1" w:rsidRPr="006F514F">
        <w:rPr>
          <w:rFonts w:ascii="Cambria" w:hAnsi="Cambria" w:cs="Baghdad"/>
          <w:bCs/>
        </w:rPr>
        <w:t>Gesvalt</w:t>
      </w:r>
      <w:proofErr w:type="spellEnd"/>
      <w:r w:rsidRPr="006F514F">
        <w:rPr>
          <w:rFonts w:ascii="Cambria" w:hAnsi="Cambria" w:cs="Baghdad"/>
          <w:bCs/>
        </w:rPr>
        <w:t>, “</w:t>
      </w:r>
      <w:r w:rsidR="000A32A5">
        <w:rPr>
          <w:rFonts w:ascii="Cambria" w:hAnsi="Cambria" w:cs="Baghdad"/>
          <w:bCs/>
        </w:rPr>
        <w:t xml:space="preserve">el alquiler sigue </w:t>
      </w:r>
      <w:r w:rsidR="000A32A5" w:rsidRPr="000A32A5">
        <w:rPr>
          <w:rFonts w:ascii="Cambria" w:hAnsi="Cambria" w:cs="Baghdad"/>
          <w:bCs/>
        </w:rPr>
        <w:t>siendo un producto de gran demanda</w:t>
      </w:r>
      <w:r w:rsidR="000A32A5">
        <w:rPr>
          <w:rFonts w:ascii="Cambria" w:hAnsi="Cambria" w:cs="Baghdad"/>
          <w:bCs/>
        </w:rPr>
        <w:t>,</w:t>
      </w:r>
      <w:r w:rsidR="000A32A5" w:rsidRPr="000A32A5">
        <w:rPr>
          <w:rFonts w:ascii="Cambria" w:hAnsi="Cambria" w:cs="Baghdad"/>
          <w:bCs/>
        </w:rPr>
        <w:t xml:space="preserve"> dada la escasa oferta de calidad disponible en el mercado</w:t>
      </w:r>
      <w:r w:rsidR="000A32A5">
        <w:rPr>
          <w:rFonts w:ascii="Cambria" w:hAnsi="Cambria" w:cs="Baghdad"/>
          <w:bCs/>
        </w:rPr>
        <w:t>, pero los últimos datos apuntan a una moderación de los precios, especialmente en las grandes ciudades, donde podrían estar cerca de tocar techo</w:t>
      </w:r>
      <w:r w:rsidR="00440F43">
        <w:rPr>
          <w:rFonts w:ascii="Cambria" w:hAnsi="Cambria" w:cs="Baghdad"/>
          <w:bCs/>
        </w:rPr>
        <w:t>”.</w:t>
      </w:r>
    </w:p>
    <w:p w14:paraId="2865B422" w14:textId="3D9AD02E" w:rsidR="003E7508" w:rsidRDefault="003E7508" w:rsidP="003E7508">
      <w:pPr>
        <w:spacing w:line="276" w:lineRule="auto"/>
        <w:jc w:val="both"/>
        <w:rPr>
          <w:rFonts w:ascii="Cambria" w:hAnsi="Cambria" w:cs="Baghdad"/>
          <w:bCs/>
        </w:rPr>
      </w:pPr>
    </w:p>
    <w:p w14:paraId="7169F6E7" w14:textId="77777777" w:rsidR="00CA1EC2" w:rsidRPr="00A0642D" w:rsidRDefault="00CA1EC2" w:rsidP="00CA1EC2">
      <w:pPr>
        <w:autoSpaceDE w:val="0"/>
        <w:autoSpaceDN w:val="0"/>
        <w:adjustRightInd w:val="0"/>
        <w:rPr>
          <w:rFonts w:ascii="Cambria" w:hAnsi="Cambria" w:cs="Baghdad"/>
          <w:bCs/>
        </w:rPr>
      </w:pPr>
    </w:p>
    <w:p w14:paraId="2F5BE464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bookmarkStart w:id="2" w:name="_Hlk510432707"/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proofErr w:type="spellEnd"/>
      <w:r>
        <w:rPr>
          <w:rFonts w:ascii="Cambria" w:hAnsi="Cambria" w:cs="Baghdad"/>
          <w:b/>
          <w:bCs/>
          <w:sz w:val="22"/>
          <w:szCs w:val="22"/>
        </w:rPr>
        <w:t xml:space="preserve">: </w:t>
      </w: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1EBD9CCC" w14:textId="77777777" w:rsidR="00374993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>Cuenta con gran implantación de oficinas en España, Portugal y Colombia. La firma forma parte también de la red internacional VRG que le permite operar en los principales países del mundo.</w:t>
      </w:r>
    </w:p>
    <w:p w14:paraId="35ED0FEC" w14:textId="258C9F0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yperlink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Ana Martínez Imaz </w:t>
            </w:r>
          </w:p>
          <w:p w14:paraId="0B831C80" w14:textId="0623BA39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Ana.imaz@b</w:t>
            </w:r>
            <w:r w:rsidR="006410BB">
              <w:rPr>
                <w:rFonts w:ascii="Cambria" w:hAnsi="Cambria"/>
                <w:color w:val="0B4CB4"/>
                <w:sz w:val="22"/>
                <w:szCs w:val="22"/>
              </w:rPr>
              <w:t>cw-global</w:t>
            </w:r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.com </w:t>
            </w:r>
          </w:p>
          <w:p w14:paraId="3FE90416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91 384 67 46 </w:t>
            </w:r>
          </w:p>
        </w:tc>
      </w:tr>
      <w:tr w:rsidR="000B0265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325A76B8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Jara Santamaría</w:t>
            </w:r>
          </w:p>
          <w:p w14:paraId="53894117" w14:textId="4F3D4E99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Jara.santamaria@b</w:t>
            </w:r>
            <w:r w:rsidR="006410BB">
              <w:rPr>
                <w:rFonts w:ascii="Cambria" w:hAnsi="Cambria"/>
                <w:color w:val="0B4CB4"/>
                <w:sz w:val="22"/>
                <w:szCs w:val="22"/>
              </w:rPr>
              <w:t>cw-global</w:t>
            </w:r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.com </w:t>
            </w:r>
          </w:p>
          <w:p w14:paraId="5392FDCD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91 384 67 16</w:t>
            </w:r>
          </w:p>
        </w:tc>
      </w:tr>
      <w:bookmarkEnd w:id="2"/>
    </w:tbl>
    <w:p w14:paraId="54670864" w14:textId="510BE0D1" w:rsidR="00920080" w:rsidRPr="008F7CDF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</w:rPr>
      </w:pPr>
    </w:p>
    <w:sectPr w:rsidR="00920080" w:rsidRPr="008F7CDF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F101" w14:textId="77777777" w:rsidR="00EB2DA1" w:rsidRDefault="00EB2DA1" w:rsidP="00AD6E95">
      <w:r>
        <w:separator/>
      </w:r>
    </w:p>
  </w:endnote>
  <w:endnote w:type="continuationSeparator" w:id="0">
    <w:p w14:paraId="36618AF5" w14:textId="77777777" w:rsidR="00EB2DA1" w:rsidRDefault="00EB2DA1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ArialNov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F9C5" w14:textId="77777777" w:rsidR="00EB2DA1" w:rsidRDefault="00EB2DA1" w:rsidP="00AD6E95">
      <w:r>
        <w:separator/>
      </w:r>
    </w:p>
  </w:footnote>
  <w:footnote w:type="continuationSeparator" w:id="0">
    <w:p w14:paraId="466BB60F" w14:textId="77777777" w:rsidR="00EB2DA1" w:rsidRDefault="00EB2DA1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8045" w14:textId="77777777" w:rsidR="004909DE" w:rsidRDefault="004909DE" w:rsidP="00AB7942">
    <w:pPr>
      <w:pStyle w:val="Header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10695"/>
    <w:rsid w:val="000209E5"/>
    <w:rsid w:val="00032900"/>
    <w:rsid w:val="00055F34"/>
    <w:rsid w:val="0006371A"/>
    <w:rsid w:val="00063E68"/>
    <w:rsid w:val="00082F17"/>
    <w:rsid w:val="000961DD"/>
    <w:rsid w:val="00096740"/>
    <w:rsid w:val="000A29A9"/>
    <w:rsid w:val="000A32A5"/>
    <w:rsid w:val="000B0265"/>
    <w:rsid w:val="000F12B8"/>
    <w:rsid w:val="00123696"/>
    <w:rsid w:val="0012610B"/>
    <w:rsid w:val="001333F3"/>
    <w:rsid w:val="00147BF1"/>
    <w:rsid w:val="00194313"/>
    <w:rsid w:val="001A1E7D"/>
    <w:rsid w:val="001A7934"/>
    <w:rsid w:val="001C32F2"/>
    <w:rsid w:val="001D7927"/>
    <w:rsid w:val="00207C8B"/>
    <w:rsid w:val="00224CEE"/>
    <w:rsid w:val="002344A1"/>
    <w:rsid w:val="00261B70"/>
    <w:rsid w:val="002801CB"/>
    <w:rsid w:val="00283174"/>
    <w:rsid w:val="00284B9A"/>
    <w:rsid w:val="00295EB1"/>
    <w:rsid w:val="002B1232"/>
    <w:rsid w:val="002C3030"/>
    <w:rsid w:val="002D6008"/>
    <w:rsid w:val="002E6C1C"/>
    <w:rsid w:val="00306FE5"/>
    <w:rsid w:val="003411DF"/>
    <w:rsid w:val="0035210E"/>
    <w:rsid w:val="0036033B"/>
    <w:rsid w:val="00374993"/>
    <w:rsid w:val="00383069"/>
    <w:rsid w:val="00394265"/>
    <w:rsid w:val="003B278F"/>
    <w:rsid w:val="003B728E"/>
    <w:rsid w:val="003B7360"/>
    <w:rsid w:val="003C6CAD"/>
    <w:rsid w:val="003D1C24"/>
    <w:rsid w:val="003E7508"/>
    <w:rsid w:val="003F5DAF"/>
    <w:rsid w:val="003F6674"/>
    <w:rsid w:val="00415540"/>
    <w:rsid w:val="00440F43"/>
    <w:rsid w:val="00450F32"/>
    <w:rsid w:val="0046157F"/>
    <w:rsid w:val="00461C12"/>
    <w:rsid w:val="004909DE"/>
    <w:rsid w:val="004A19E3"/>
    <w:rsid w:val="004B05F5"/>
    <w:rsid w:val="004B2C9A"/>
    <w:rsid w:val="004B49F2"/>
    <w:rsid w:val="004C4C8E"/>
    <w:rsid w:val="004E07FF"/>
    <w:rsid w:val="004E6DC9"/>
    <w:rsid w:val="005025BE"/>
    <w:rsid w:val="00525C6F"/>
    <w:rsid w:val="0055768B"/>
    <w:rsid w:val="00582FC3"/>
    <w:rsid w:val="00594AC7"/>
    <w:rsid w:val="005A41B0"/>
    <w:rsid w:val="005B58CA"/>
    <w:rsid w:val="005B6ADD"/>
    <w:rsid w:val="005D6655"/>
    <w:rsid w:val="005E146D"/>
    <w:rsid w:val="006051BE"/>
    <w:rsid w:val="00613370"/>
    <w:rsid w:val="0062364D"/>
    <w:rsid w:val="006410BB"/>
    <w:rsid w:val="0065077B"/>
    <w:rsid w:val="006727A2"/>
    <w:rsid w:val="00684F32"/>
    <w:rsid w:val="00695541"/>
    <w:rsid w:val="006B65EF"/>
    <w:rsid w:val="006B74A6"/>
    <w:rsid w:val="006C6EE5"/>
    <w:rsid w:val="006D0D76"/>
    <w:rsid w:val="006D1259"/>
    <w:rsid w:val="006E55D3"/>
    <w:rsid w:val="006F111C"/>
    <w:rsid w:val="006F4BF7"/>
    <w:rsid w:val="006F514F"/>
    <w:rsid w:val="00707C33"/>
    <w:rsid w:val="00767D2A"/>
    <w:rsid w:val="00773FB0"/>
    <w:rsid w:val="0078123A"/>
    <w:rsid w:val="0078176F"/>
    <w:rsid w:val="00787D15"/>
    <w:rsid w:val="007B0E84"/>
    <w:rsid w:val="007C395A"/>
    <w:rsid w:val="007C5712"/>
    <w:rsid w:val="007E26A4"/>
    <w:rsid w:val="007E7893"/>
    <w:rsid w:val="007F0522"/>
    <w:rsid w:val="007F1BD6"/>
    <w:rsid w:val="00814136"/>
    <w:rsid w:val="00835B72"/>
    <w:rsid w:val="00842683"/>
    <w:rsid w:val="008470B3"/>
    <w:rsid w:val="00853BFB"/>
    <w:rsid w:val="0086435D"/>
    <w:rsid w:val="008749C5"/>
    <w:rsid w:val="008846E2"/>
    <w:rsid w:val="00893757"/>
    <w:rsid w:val="008A7729"/>
    <w:rsid w:val="008E2E6A"/>
    <w:rsid w:val="008F7CDF"/>
    <w:rsid w:val="00910266"/>
    <w:rsid w:val="0091080C"/>
    <w:rsid w:val="009127EF"/>
    <w:rsid w:val="00915BD3"/>
    <w:rsid w:val="00920080"/>
    <w:rsid w:val="009222BB"/>
    <w:rsid w:val="0093153A"/>
    <w:rsid w:val="009345C1"/>
    <w:rsid w:val="009361DD"/>
    <w:rsid w:val="0094238A"/>
    <w:rsid w:val="00970DEA"/>
    <w:rsid w:val="00983A18"/>
    <w:rsid w:val="009A39F5"/>
    <w:rsid w:val="009A6192"/>
    <w:rsid w:val="009C582F"/>
    <w:rsid w:val="009D2A6B"/>
    <w:rsid w:val="009E0E51"/>
    <w:rsid w:val="009F551B"/>
    <w:rsid w:val="00A0006C"/>
    <w:rsid w:val="00A0642D"/>
    <w:rsid w:val="00A15E0E"/>
    <w:rsid w:val="00A173FF"/>
    <w:rsid w:val="00A363A1"/>
    <w:rsid w:val="00A509DF"/>
    <w:rsid w:val="00A63EB9"/>
    <w:rsid w:val="00A74B1A"/>
    <w:rsid w:val="00A76264"/>
    <w:rsid w:val="00A8218A"/>
    <w:rsid w:val="00AB7942"/>
    <w:rsid w:val="00AC39B2"/>
    <w:rsid w:val="00AD6E95"/>
    <w:rsid w:val="00AE0B6C"/>
    <w:rsid w:val="00AE1712"/>
    <w:rsid w:val="00AF4E3E"/>
    <w:rsid w:val="00B151BA"/>
    <w:rsid w:val="00B30EFD"/>
    <w:rsid w:val="00B35BE9"/>
    <w:rsid w:val="00B416B0"/>
    <w:rsid w:val="00B56270"/>
    <w:rsid w:val="00B621C8"/>
    <w:rsid w:val="00B6517B"/>
    <w:rsid w:val="00B71CB4"/>
    <w:rsid w:val="00B77B96"/>
    <w:rsid w:val="00B81F75"/>
    <w:rsid w:val="00B85E47"/>
    <w:rsid w:val="00BA546F"/>
    <w:rsid w:val="00BB7401"/>
    <w:rsid w:val="00BD358C"/>
    <w:rsid w:val="00BD5F22"/>
    <w:rsid w:val="00BE1917"/>
    <w:rsid w:val="00BE4BA6"/>
    <w:rsid w:val="00BE4E11"/>
    <w:rsid w:val="00C00F2A"/>
    <w:rsid w:val="00C30A45"/>
    <w:rsid w:val="00C46BB3"/>
    <w:rsid w:val="00C52BFA"/>
    <w:rsid w:val="00C65521"/>
    <w:rsid w:val="00C72775"/>
    <w:rsid w:val="00C8012F"/>
    <w:rsid w:val="00C90E57"/>
    <w:rsid w:val="00C97651"/>
    <w:rsid w:val="00CA1EC2"/>
    <w:rsid w:val="00CB384E"/>
    <w:rsid w:val="00CC0AF1"/>
    <w:rsid w:val="00CC51FF"/>
    <w:rsid w:val="00CD42FB"/>
    <w:rsid w:val="00CD6872"/>
    <w:rsid w:val="00CF5039"/>
    <w:rsid w:val="00CF7866"/>
    <w:rsid w:val="00D2705E"/>
    <w:rsid w:val="00D34B03"/>
    <w:rsid w:val="00D42A06"/>
    <w:rsid w:val="00D55C90"/>
    <w:rsid w:val="00D777FE"/>
    <w:rsid w:val="00D81E6C"/>
    <w:rsid w:val="00D90DF2"/>
    <w:rsid w:val="00D92F9E"/>
    <w:rsid w:val="00D932D5"/>
    <w:rsid w:val="00D96B69"/>
    <w:rsid w:val="00DA1268"/>
    <w:rsid w:val="00DB2967"/>
    <w:rsid w:val="00DC04DC"/>
    <w:rsid w:val="00DD6442"/>
    <w:rsid w:val="00DD71B8"/>
    <w:rsid w:val="00DE7F03"/>
    <w:rsid w:val="00DF701D"/>
    <w:rsid w:val="00E013AC"/>
    <w:rsid w:val="00E16A14"/>
    <w:rsid w:val="00E17677"/>
    <w:rsid w:val="00E20A38"/>
    <w:rsid w:val="00E20BC0"/>
    <w:rsid w:val="00E5718A"/>
    <w:rsid w:val="00E67862"/>
    <w:rsid w:val="00E86847"/>
    <w:rsid w:val="00EB2DA1"/>
    <w:rsid w:val="00EE5AF2"/>
    <w:rsid w:val="00EF2C4F"/>
    <w:rsid w:val="00F02156"/>
    <w:rsid w:val="00F06820"/>
    <w:rsid w:val="00F1714B"/>
    <w:rsid w:val="00F56048"/>
    <w:rsid w:val="00F62FBC"/>
    <w:rsid w:val="00F746D7"/>
    <w:rsid w:val="00F91ECB"/>
    <w:rsid w:val="00FC0619"/>
    <w:rsid w:val="00FC13B0"/>
    <w:rsid w:val="00FC25DD"/>
    <w:rsid w:val="00FD0D2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E95"/>
  </w:style>
  <w:style w:type="paragraph" w:styleId="Footer">
    <w:name w:val="footer"/>
    <w:basedOn w:val="Normal"/>
    <w:link w:val="FooterCh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E95"/>
  </w:style>
  <w:style w:type="table" w:styleId="TableGrid">
    <w:name w:val="Table Grid"/>
    <w:basedOn w:val="Table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E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1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ED6D5-07EF-4891-8EA4-9606A686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Martinez Imaz, Ana</cp:lastModifiedBy>
  <cp:revision>4</cp:revision>
  <cp:lastPrinted>2017-09-27T16:41:00Z</cp:lastPrinted>
  <dcterms:created xsi:type="dcterms:W3CDTF">2018-12-24T12:10:00Z</dcterms:created>
  <dcterms:modified xsi:type="dcterms:W3CDTF">2018-12-26T09:05:00Z</dcterms:modified>
</cp:coreProperties>
</file>